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6B3E9" w14:textId="0D06DB43" w:rsidR="00775C47" w:rsidRPr="00775C47" w:rsidRDefault="00775C47" w:rsidP="00775C47">
      <w:pPr>
        <w:jc w:val="center"/>
        <w:rPr>
          <w:rFonts w:ascii="方正小标宋简体" w:eastAsia="方正小标宋简体" w:hAnsi="仿宋" w:hint="eastAsia"/>
          <w:sz w:val="44"/>
          <w:szCs w:val="44"/>
        </w:rPr>
      </w:pPr>
      <w:r w:rsidRPr="00775C47">
        <w:rPr>
          <w:rFonts w:ascii="方正小标宋简体" w:eastAsia="方正小标宋简体" w:hAnsi="仿宋" w:hint="eastAsia"/>
          <w:sz w:val="44"/>
          <w:szCs w:val="44"/>
        </w:rPr>
        <w:t>中国共产党党内监督条例</w:t>
      </w:r>
    </w:p>
    <w:p w14:paraId="3764AFCF" w14:textId="7687911F" w:rsidR="00775C47" w:rsidRPr="00775C47" w:rsidRDefault="00775C47" w:rsidP="00775C47">
      <w:pPr>
        <w:rPr>
          <w:rFonts w:ascii="仿宋" w:eastAsia="仿宋" w:hAnsi="仿宋"/>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第一章</w:t>
      </w:r>
      <w:r w:rsidRPr="00775C47">
        <w:rPr>
          <w:rFonts w:ascii="仿宋" w:eastAsia="仿宋" w:hAnsi="仿宋" w:hint="eastAsia"/>
          <w:sz w:val="32"/>
          <w:szCs w:val="32"/>
        </w:rPr>
        <w:t> </w:t>
      </w:r>
      <w:r w:rsidRPr="00775C47">
        <w:rPr>
          <w:rFonts w:ascii="仿宋" w:eastAsia="仿宋" w:hAnsi="仿宋" w:hint="eastAsia"/>
          <w:sz w:val="32"/>
          <w:szCs w:val="32"/>
        </w:rPr>
        <w:t>总</w:t>
      </w:r>
      <w:r w:rsidRPr="00775C47">
        <w:rPr>
          <w:rFonts w:ascii="仿宋" w:eastAsia="仿宋" w:hAnsi="仿宋" w:hint="eastAsia"/>
          <w:sz w:val="32"/>
          <w:szCs w:val="32"/>
        </w:rPr>
        <w:t> </w:t>
      </w:r>
      <w:r w:rsidRPr="00775C47">
        <w:rPr>
          <w:rFonts w:ascii="仿宋" w:eastAsia="仿宋" w:hAnsi="仿宋" w:hint="eastAsia"/>
          <w:sz w:val="32"/>
          <w:szCs w:val="32"/>
        </w:rPr>
        <w:t>则</w:t>
      </w:r>
    </w:p>
    <w:p w14:paraId="2CB9659A"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第一条</w:t>
      </w:r>
    </w:p>
    <w:p w14:paraId="5F7B90C5"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为坚持党的领导，加强党的建设，全面从严治党，强化党内监督，保持党的先进性和纯洁性，根据《中国共产党章程》，制定本条例。</w:t>
      </w:r>
    </w:p>
    <w:p w14:paraId="226DCEE1"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第二条</w:t>
      </w:r>
    </w:p>
    <w:p w14:paraId="69A64422"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14:paraId="2A90C79C"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第三条</w:t>
      </w:r>
    </w:p>
    <w:p w14:paraId="0F467DCC"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党内监督没有禁区、没有例外。信任不能代替监督。各级党组织应当把信任激励同严格监督结合起来，促使党的领导干部做到有权必有责、有责要担当，用权受监督、失责必追究。</w:t>
      </w:r>
    </w:p>
    <w:p w14:paraId="1E54B196"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第四条</w:t>
      </w:r>
    </w:p>
    <w:p w14:paraId="322D7CFE"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党内监督必须贯彻民主集中制，依规依纪进行，强化自上而下的组织监督，改进自下而上的民主监督，发挥同级相</w:t>
      </w:r>
      <w:r w:rsidRPr="00775C47">
        <w:rPr>
          <w:rFonts w:ascii="仿宋" w:eastAsia="仿宋" w:hAnsi="仿宋" w:hint="eastAsia"/>
          <w:sz w:val="32"/>
          <w:szCs w:val="32"/>
        </w:rPr>
        <w:lastRenderedPageBreak/>
        <w:t>互监督作用。坚持惩前毖后、治病救人，抓早抓小、防微杜渐。</w:t>
      </w:r>
    </w:p>
    <w:p w14:paraId="1620EA47"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第五条</w:t>
      </w:r>
    </w:p>
    <w:p w14:paraId="07C85CA5"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14:paraId="2C96D7EC"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党内监督的主要内容是：</w:t>
      </w:r>
    </w:p>
    <w:p w14:paraId="31E63221"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（一）遵守党章党规，坚定理想信念，践行党的宗旨，模范遵守宪法法律情况；</w:t>
      </w:r>
    </w:p>
    <w:p w14:paraId="671DFB12"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（二）维护党中央集中统一领导，牢固树立政治意识、大局意识、核心意识、看齐意识，贯彻落实党的理论和路线方针政策，确保全党令行禁止情况；</w:t>
      </w:r>
    </w:p>
    <w:p w14:paraId="0435CEA3"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（三）坚持民主集中制，严肃党内政治生活，贯彻党员个人服从党的组织，少数服从多数，下级组织服从上级组织，全党各个组织和全体党员服从党的全国代表大会和中央委员会原则情况；</w:t>
      </w:r>
    </w:p>
    <w:p w14:paraId="1F4508AD"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（四）落实全面从严治党责任，严明党的纪律特别是政治纪律和政治规矩，推进党风廉政建设和反腐败工作情况；</w:t>
      </w:r>
    </w:p>
    <w:p w14:paraId="366A96EF"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（五）落实中央八项规定精神，加强作风建设，密切联</w:t>
      </w:r>
      <w:r w:rsidRPr="00775C47">
        <w:rPr>
          <w:rFonts w:ascii="仿宋" w:eastAsia="仿宋" w:hAnsi="仿宋" w:hint="eastAsia"/>
          <w:sz w:val="32"/>
          <w:szCs w:val="32"/>
        </w:rPr>
        <w:lastRenderedPageBreak/>
        <w:t>系群众，巩固党的执政基础情况；</w:t>
      </w:r>
    </w:p>
    <w:p w14:paraId="322D309B"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（六）坚持党的干部标准，树立正确选人用人导向，执行干部选拔任用工作规定情况；</w:t>
      </w:r>
    </w:p>
    <w:p w14:paraId="0AAE85BA"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（七）廉洁自律、秉公用权情况；</w:t>
      </w:r>
    </w:p>
    <w:p w14:paraId="644CD4C2"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（八）完成党中央和上级党组织部署的任务情况。</w:t>
      </w:r>
    </w:p>
    <w:p w14:paraId="728B0C69"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第六条</w:t>
      </w:r>
    </w:p>
    <w:p w14:paraId="5B681499"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党内监督的重点对象是党的领导机关和领导干部特别是主要领导干部。</w:t>
      </w:r>
    </w:p>
    <w:p w14:paraId="42EB268C"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第七条</w:t>
      </w:r>
    </w:p>
    <w:p w14:paraId="52329117"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14:paraId="78F4FD16"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第八条</w:t>
      </w:r>
    </w:p>
    <w:p w14:paraId="699E3E1C"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党的领导干部应当强化自我约束，经常对照党章检查自己的言行，自觉遵守党内政治生活准则、廉洁自律准则，加强党性修养，陶冶道德情操，永葆共产党人政治本色。</w:t>
      </w:r>
    </w:p>
    <w:p w14:paraId="76C1A198"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第九条</w:t>
      </w:r>
    </w:p>
    <w:p w14:paraId="7D6133DC"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建立健全党中央统一领导，党委（党组）全面监督，纪律检查机关专责监督，党的工作部门职能监督，党的基层组织日常监督，党员民主监督的党内监督体系。</w:t>
      </w:r>
    </w:p>
    <w:p w14:paraId="150F71A4"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lastRenderedPageBreak/>
        <w:t> </w:t>
      </w:r>
      <w:r w:rsidRPr="00775C47">
        <w:rPr>
          <w:rFonts w:ascii="仿宋" w:eastAsia="仿宋" w:hAnsi="仿宋" w:hint="eastAsia"/>
          <w:sz w:val="32"/>
          <w:szCs w:val="32"/>
        </w:rPr>
        <w:t> </w:t>
      </w:r>
      <w:r w:rsidRPr="00775C47">
        <w:rPr>
          <w:rFonts w:ascii="仿宋" w:eastAsia="仿宋" w:hAnsi="仿宋" w:hint="eastAsia"/>
          <w:sz w:val="32"/>
          <w:szCs w:val="32"/>
        </w:rPr>
        <w:t>第二章</w:t>
      </w:r>
      <w:r w:rsidRPr="00775C47">
        <w:rPr>
          <w:rFonts w:ascii="仿宋" w:eastAsia="仿宋" w:hAnsi="仿宋" w:hint="eastAsia"/>
          <w:sz w:val="32"/>
          <w:szCs w:val="32"/>
        </w:rPr>
        <w:t> </w:t>
      </w:r>
      <w:r w:rsidRPr="00775C47">
        <w:rPr>
          <w:rFonts w:ascii="仿宋" w:eastAsia="仿宋" w:hAnsi="仿宋" w:hint="eastAsia"/>
          <w:sz w:val="32"/>
          <w:szCs w:val="32"/>
        </w:rPr>
        <w:t>党的中央组织的监督</w:t>
      </w:r>
    </w:p>
    <w:p w14:paraId="0C8757A7"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第十条</w:t>
      </w:r>
    </w:p>
    <w:p w14:paraId="3F3A688D"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党的中央委员会、中央政治局、中央政治局常务委员会全面领导党内监督工作。中央委员会全体会议每年听取中央政治局工作报告，监督中央政治局工作，部署加强党内监督的重大任务。</w:t>
      </w:r>
    </w:p>
    <w:p w14:paraId="3EC9BC9E"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第十一条</w:t>
      </w:r>
    </w:p>
    <w:p w14:paraId="5C55D99B"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14:paraId="6489F1D6"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第十二条</w:t>
      </w:r>
    </w:p>
    <w:p w14:paraId="1B0F997A"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14:paraId="407FA507"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第十三条</w:t>
      </w:r>
    </w:p>
    <w:p w14:paraId="7BEAD0DC"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lastRenderedPageBreak/>
        <w:t> </w:t>
      </w:r>
      <w:r w:rsidRPr="00775C47">
        <w:rPr>
          <w:rFonts w:ascii="仿宋" w:eastAsia="仿宋" w:hAnsi="仿宋" w:hint="eastAsia"/>
          <w:sz w:val="32"/>
          <w:szCs w:val="32"/>
        </w:rPr>
        <w:t> </w:t>
      </w:r>
      <w:r w:rsidRPr="00775C47">
        <w:rPr>
          <w:rFonts w:ascii="仿宋" w:eastAsia="仿宋" w:hAnsi="仿宋" w:hint="eastAsia"/>
          <w:sz w:val="32"/>
          <w:szCs w:val="32"/>
        </w:rPr>
        <w:t>中央政治局委员应当加强对直接分管部门、地方、领域党组织和领导班子成员的监督，定期同有关地方和部门主要负责人就其履行全面从严治党责任、廉洁自律等情况进行谈话。</w:t>
      </w:r>
    </w:p>
    <w:p w14:paraId="7A5B8786"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第十四条</w:t>
      </w:r>
    </w:p>
    <w:p w14:paraId="246B0669"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14:paraId="38E19ED2"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第三章</w:t>
      </w:r>
      <w:r w:rsidRPr="00775C47">
        <w:rPr>
          <w:rFonts w:ascii="仿宋" w:eastAsia="仿宋" w:hAnsi="仿宋" w:hint="eastAsia"/>
          <w:sz w:val="32"/>
          <w:szCs w:val="32"/>
        </w:rPr>
        <w:t> </w:t>
      </w:r>
      <w:r w:rsidRPr="00775C47">
        <w:rPr>
          <w:rFonts w:ascii="仿宋" w:eastAsia="仿宋" w:hAnsi="仿宋" w:hint="eastAsia"/>
          <w:sz w:val="32"/>
          <w:szCs w:val="32"/>
        </w:rPr>
        <w:t>党委（党组）的监督</w:t>
      </w:r>
    </w:p>
    <w:p w14:paraId="4296AC5D"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第十五条</w:t>
      </w:r>
    </w:p>
    <w:p w14:paraId="295F4FF7"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党委（党组）在党内监督中负主体责任，书记是第一责任人，党委常委会委员（党组成员）和党委委员在职责范围内履行监督职责。党委（党组）履行以下监督职责：</w:t>
      </w:r>
    </w:p>
    <w:p w14:paraId="488B8AF3"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（一）领导本地区本部门本单位党内监督工作，组织实施各项监督制度，抓好督促检查；</w:t>
      </w:r>
    </w:p>
    <w:p w14:paraId="2C5E6C69"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（二）加强对同级纪委和所辖范围内纪律检查工作的领导，检查其监督执纪问责工作情况；</w:t>
      </w:r>
    </w:p>
    <w:p w14:paraId="3D71D3B5"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（三）对党委常委会委员（党组成员）、党委委员，同级纪委、党的工作部门和直接领导的党组织领导班子及其成员进行监督；</w:t>
      </w:r>
    </w:p>
    <w:p w14:paraId="52D39F3E"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lastRenderedPageBreak/>
        <w:t> </w:t>
      </w:r>
      <w:r w:rsidRPr="00775C47">
        <w:rPr>
          <w:rFonts w:ascii="仿宋" w:eastAsia="仿宋" w:hAnsi="仿宋" w:hint="eastAsia"/>
          <w:sz w:val="32"/>
          <w:szCs w:val="32"/>
        </w:rPr>
        <w:t> </w:t>
      </w:r>
      <w:r w:rsidRPr="00775C47">
        <w:rPr>
          <w:rFonts w:ascii="仿宋" w:eastAsia="仿宋" w:hAnsi="仿宋" w:hint="eastAsia"/>
          <w:sz w:val="32"/>
          <w:szCs w:val="32"/>
        </w:rPr>
        <w:t>（四）对上级党委、纪委工作提出意见和建议，开展监督。</w:t>
      </w:r>
    </w:p>
    <w:p w14:paraId="1B90FB39"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第十六条</w:t>
      </w:r>
    </w:p>
    <w:p w14:paraId="24026A30"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党的工作部门应当严格执行各项监督制度，加强职责范围内党内监督工作，既加强对本部门本单位的内部监督，又强化对本系统的日常监督。</w:t>
      </w:r>
    </w:p>
    <w:p w14:paraId="0BB07AEC"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第十七条</w:t>
      </w:r>
    </w:p>
    <w:p w14:paraId="0C686E27"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党内监督必须加强对党组织主要负责人和关键岗位领导干部的监督，重点监督其政治立场、加强党的建设、从严治党，执行党的决议，公道正派选人用人，责任担当、廉洁自律，落实意识形态工作责任制情况。</w:t>
      </w:r>
    </w:p>
    <w:p w14:paraId="1D568D69"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上级党组织特别是其主要负责人，对下级党组织主要负责人应当平时多过问、多提醒，发现问题及时纠正。领导班子成员发现班子主要负责人存在问题，应当及时向其提出，必要时可以直接向上级党组织报告。</w:t>
      </w:r>
    </w:p>
    <w:p w14:paraId="1C7BB450"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党组织主要负责人个人有关事项应当在党内一定范围公开，主动接受监督。</w:t>
      </w:r>
    </w:p>
    <w:p w14:paraId="50C11942"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第十八条</w:t>
      </w:r>
    </w:p>
    <w:p w14:paraId="1AF2DBA9"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14:paraId="71E19E56"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lastRenderedPageBreak/>
        <w:t> </w:t>
      </w:r>
      <w:r w:rsidRPr="00775C47">
        <w:rPr>
          <w:rFonts w:ascii="仿宋" w:eastAsia="仿宋" w:hAnsi="仿宋" w:hint="eastAsia"/>
          <w:sz w:val="32"/>
          <w:szCs w:val="32"/>
        </w:rPr>
        <w:t> </w:t>
      </w:r>
      <w:r w:rsidRPr="00775C47">
        <w:rPr>
          <w:rFonts w:ascii="仿宋" w:eastAsia="仿宋" w:hAnsi="仿宋" w:hint="eastAsia"/>
          <w:sz w:val="32"/>
          <w:szCs w:val="32"/>
        </w:rPr>
        <w:t>第十九条</w:t>
      </w:r>
    </w:p>
    <w:p w14:paraId="77842F11"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14:paraId="250E99AF"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14:paraId="3C2AA7D0"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第二十条</w:t>
      </w:r>
    </w:p>
    <w:p w14:paraId="4B74BD37"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14:paraId="588BBAF9"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第二十一条</w:t>
      </w:r>
    </w:p>
    <w:p w14:paraId="0390D40D"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坚持党内谈话制度，认真开展提醒谈话、诫勉谈话。发</w:t>
      </w:r>
      <w:r w:rsidRPr="00775C47">
        <w:rPr>
          <w:rFonts w:ascii="仿宋" w:eastAsia="仿宋" w:hAnsi="仿宋" w:hint="eastAsia"/>
          <w:sz w:val="32"/>
          <w:szCs w:val="32"/>
        </w:rPr>
        <w:lastRenderedPageBreak/>
        <w:t>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14:paraId="6623B848"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第二十二条</w:t>
      </w:r>
    </w:p>
    <w:p w14:paraId="03619FE4"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入干部档案。落实党组织主要负责人在干部选任、考察、决策等各个环节的责任，对失察失责的应当严肃追究责任。</w:t>
      </w:r>
    </w:p>
    <w:p w14:paraId="533F995C"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第二十三条</w:t>
      </w:r>
    </w:p>
    <w:p w14:paraId="49EB4CB7"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14:paraId="62EAF0B4"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第二十四条</w:t>
      </w:r>
    </w:p>
    <w:p w14:paraId="6A211CA1"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坚持和完善领导干部个人有关事项报告制度，领导干部</w:t>
      </w:r>
      <w:r w:rsidRPr="00775C47">
        <w:rPr>
          <w:rFonts w:ascii="仿宋" w:eastAsia="仿宋" w:hAnsi="仿宋" w:hint="eastAsia"/>
          <w:sz w:val="32"/>
          <w:szCs w:val="32"/>
        </w:rPr>
        <w:lastRenderedPageBreak/>
        <w:t>应当按规定如实报告个人有关事项，及时报告个人及家庭重大情况，事先请示报告离开岗位或者工作所在地等。有关部门应当加强抽查核实。对故意虚报瞒报个人重大事项、篡改伪造个人档案资料的，一律严肃查处。</w:t>
      </w:r>
    </w:p>
    <w:p w14:paraId="13543444"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第二十五条</w:t>
      </w:r>
    </w:p>
    <w:p w14:paraId="2065DE23"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建立健全党的领导干部插手干预重大事项记录制度，发现利用职务便利违规干预干部选拔任用、工程建设、执纪执法、司法活动等问题，应当及时向上级党组织报告。</w:t>
      </w:r>
    </w:p>
    <w:p w14:paraId="7F07987D"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第四章</w:t>
      </w:r>
      <w:r w:rsidRPr="00775C47">
        <w:rPr>
          <w:rFonts w:ascii="仿宋" w:eastAsia="仿宋" w:hAnsi="仿宋" w:hint="eastAsia"/>
          <w:sz w:val="32"/>
          <w:szCs w:val="32"/>
        </w:rPr>
        <w:t> </w:t>
      </w:r>
      <w:r w:rsidRPr="00775C47">
        <w:rPr>
          <w:rFonts w:ascii="仿宋" w:eastAsia="仿宋" w:hAnsi="仿宋" w:hint="eastAsia"/>
          <w:sz w:val="32"/>
          <w:szCs w:val="32"/>
        </w:rPr>
        <w:t>党的纪律检查委员会的监督</w:t>
      </w:r>
    </w:p>
    <w:p w14:paraId="6171E0F4"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第二十六条</w:t>
      </w:r>
    </w:p>
    <w:p w14:paraId="68CFE00F"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党的各级纪律检查委员会是党内监督的专责机关，履行监督执纪问责职责，加强对所辖范围内党组织和领导干部遵守党章党规党纪、贯彻执行党的路线方针政策情况的监督检查，承担下列具体任务：</w:t>
      </w:r>
    </w:p>
    <w:p w14:paraId="09D37D1D"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（一）加强对同级党委特别是常委会委员、党的工作部门和直接领导的党组织、党的领导干部履行职责、行使权力情况的监督；</w:t>
      </w:r>
    </w:p>
    <w:p w14:paraId="117376F6"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二）落实纪律检查工作双重领导体制，执纪审查工作以上级纪委领导为主，线索处置和执纪审查情况在向同级党委报告的同时向上级纪委报告，各级纪委书记、副书记的提名和考察以上级纪委会同组织部门为主；</w:t>
      </w:r>
    </w:p>
    <w:p w14:paraId="15A78267"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（三）强化上级纪委对下级纪委的领导，纪委发现同级</w:t>
      </w:r>
      <w:r w:rsidRPr="00775C47">
        <w:rPr>
          <w:rFonts w:ascii="仿宋" w:eastAsia="仿宋" w:hAnsi="仿宋" w:hint="eastAsia"/>
          <w:sz w:val="32"/>
          <w:szCs w:val="32"/>
        </w:rPr>
        <w:lastRenderedPageBreak/>
        <w:t>党委主要领导干部的问题，可以直接向上级纪委报告；下级纪委至少每半年向上级纪委报告1次工作，每年向上级纪委进行述职。</w:t>
      </w:r>
    </w:p>
    <w:p w14:paraId="56426463"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第二十七条</w:t>
      </w:r>
    </w:p>
    <w:p w14:paraId="4C1201EE"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纪律检查机关必须把维护党的政治纪律和政治规矩放在首位，坚决纠正和查处上有政策、下有对策，有令不行、有禁不止，口是心非、阳奉阴违，搞团团伙伙、拉帮结派，欺骗组织、对抗组织等行为。</w:t>
      </w:r>
    </w:p>
    <w:p w14:paraId="69E0EABD"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第二十八条</w:t>
      </w:r>
    </w:p>
    <w:p w14:paraId="749A4859"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纪委派驻纪检组对派出机关负责，加强对被监督单位领导班子及其成员、其他领导干部的监督，发现问题应当及时向派出机关和被监督单位党组织报告，认真负责调查处置，对需要问责的提出建议。</w:t>
      </w:r>
    </w:p>
    <w:p w14:paraId="5DD6698E"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派出机关应当加强对派驻纪检组工作的领导，定期约谈被监督单位党组织主要负责人、派驻纪检组组长，督促其落实管党治党责任。</w:t>
      </w:r>
    </w:p>
    <w:p w14:paraId="059C43BB"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14:paraId="56DF19ED"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第二十九条</w:t>
      </w:r>
    </w:p>
    <w:p w14:paraId="47F26D64"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认真处理信访举报，做好问题线索分类处置，早发现早</w:t>
      </w:r>
      <w:r w:rsidRPr="00775C47">
        <w:rPr>
          <w:rFonts w:ascii="仿宋" w:eastAsia="仿宋" w:hAnsi="仿宋" w:hint="eastAsia"/>
          <w:sz w:val="32"/>
          <w:szCs w:val="32"/>
        </w:rPr>
        <w:lastRenderedPageBreak/>
        <w:t>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14:paraId="3A5B7C6E"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第三十条</w:t>
      </w:r>
    </w:p>
    <w:p w14:paraId="62C15F67"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严把干部选拔任用“党风廉洁意见回复”关，综合日常工作中掌握的情况，加强分析研判，实事求是评价干部廉洁情况，防止“带病提拔”、“带病上岗”。</w:t>
      </w:r>
    </w:p>
    <w:p w14:paraId="2F75CB49"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第三十一条</w:t>
      </w:r>
    </w:p>
    <w:p w14:paraId="55047354"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14:paraId="26C9461E"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第三十二条</w:t>
      </w:r>
    </w:p>
    <w:p w14:paraId="1293B642"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w:t>
      </w:r>
      <w:r w:rsidRPr="00775C47">
        <w:rPr>
          <w:rFonts w:ascii="仿宋" w:eastAsia="仿宋" w:hAnsi="仿宋" w:hint="eastAsia"/>
          <w:sz w:val="32"/>
          <w:szCs w:val="32"/>
        </w:rPr>
        <w:lastRenderedPageBreak/>
        <w:t>想信念宗旨、党性原则、作风纪律等方面检查剖析自己，审理报告应当事实清楚、定性准确，反映审查对象思想认识情况。</w:t>
      </w:r>
    </w:p>
    <w:p w14:paraId="47C3AEC9"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第三十三条</w:t>
      </w:r>
    </w:p>
    <w:p w14:paraId="39152053"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对违反中央八项规定精神的，严重违纪被立案审查开除党籍的，严重失职失责被问责的，以及发生在群众身边、影响恶劣的不正之风和腐败问题，应当点名道姓通报曝光。</w:t>
      </w:r>
    </w:p>
    <w:p w14:paraId="7A85D8AE"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第三十四条</w:t>
      </w:r>
    </w:p>
    <w:p w14:paraId="7BD684D1"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加强对纪律检查机关的监督。发现纪律检查机关及其工作人员有违反纪律问题的，必须严肃处理。各级纪律检查机关必须加强自身建设，健全内控机制，自觉接受党内监督、社会监督、群众监督，确保权力受到严格约束。</w:t>
      </w:r>
    </w:p>
    <w:p w14:paraId="6FB23EA2"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第五章</w:t>
      </w:r>
      <w:r w:rsidRPr="00775C47">
        <w:rPr>
          <w:rFonts w:ascii="仿宋" w:eastAsia="仿宋" w:hAnsi="仿宋" w:hint="eastAsia"/>
          <w:sz w:val="32"/>
          <w:szCs w:val="32"/>
        </w:rPr>
        <w:t> </w:t>
      </w:r>
      <w:r w:rsidRPr="00775C47">
        <w:rPr>
          <w:rFonts w:ascii="仿宋" w:eastAsia="仿宋" w:hAnsi="仿宋" w:hint="eastAsia"/>
          <w:sz w:val="32"/>
          <w:szCs w:val="32"/>
        </w:rPr>
        <w:t>党的基层组织和党员的监督</w:t>
      </w:r>
    </w:p>
    <w:p w14:paraId="2419BEAB"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第三十五条</w:t>
      </w:r>
      <w:r w:rsidRPr="00775C47">
        <w:rPr>
          <w:rFonts w:ascii="Calibri" w:eastAsia="仿宋" w:hAnsi="Calibri" w:cs="Calibri"/>
          <w:sz w:val="32"/>
          <w:szCs w:val="32"/>
        </w:rPr>
        <w:t> </w:t>
      </w:r>
      <w:r w:rsidRPr="00775C47">
        <w:rPr>
          <w:rFonts w:ascii="仿宋" w:eastAsia="仿宋" w:hAnsi="仿宋" w:hint="eastAsia"/>
          <w:sz w:val="32"/>
          <w:szCs w:val="32"/>
        </w:rPr>
        <w:t>党的基层组织应当发挥战斗堡垒作用，履行下列监督职责：</w:t>
      </w:r>
    </w:p>
    <w:p w14:paraId="0AB47CAB"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（一）严格党的组织生活，开展批评和自我批评，监督党员切实履行义务，保障党员权利不受侵犯；</w:t>
      </w:r>
    </w:p>
    <w:p w14:paraId="491F57BB"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（二）了解党员、群众对党的工作和党的领导干部的批评和意见，定期向上级党组织反映情况，提出意见和建议；</w:t>
      </w:r>
    </w:p>
    <w:p w14:paraId="52756FD5"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（三）维护和执行党的纪律，发现党员、干部违反纪律问题及时教育或者处理，问题严重的应当向上级党组织报告。</w:t>
      </w:r>
    </w:p>
    <w:p w14:paraId="7E50227B"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第三十六条</w:t>
      </w:r>
      <w:r w:rsidRPr="00775C47">
        <w:rPr>
          <w:rFonts w:ascii="Calibri" w:eastAsia="仿宋" w:hAnsi="Calibri" w:cs="Calibri"/>
          <w:sz w:val="32"/>
          <w:szCs w:val="32"/>
        </w:rPr>
        <w:t> </w:t>
      </w:r>
      <w:r w:rsidRPr="00775C47">
        <w:rPr>
          <w:rFonts w:ascii="仿宋" w:eastAsia="仿宋" w:hAnsi="仿宋" w:hint="eastAsia"/>
          <w:sz w:val="32"/>
          <w:szCs w:val="32"/>
        </w:rPr>
        <w:t>党员应当本着对党和人民事业高度负责的</w:t>
      </w:r>
      <w:r w:rsidRPr="00775C47">
        <w:rPr>
          <w:rFonts w:ascii="仿宋" w:eastAsia="仿宋" w:hAnsi="仿宋" w:hint="eastAsia"/>
          <w:sz w:val="32"/>
          <w:szCs w:val="32"/>
        </w:rPr>
        <w:lastRenderedPageBreak/>
        <w:t>态度，积极行使党员权利，履行下列监督义务：</w:t>
      </w:r>
    </w:p>
    <w:p w14:paraId="6347BC4C"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（一）加强对党的领导干部的民主监督，及时向党组织反映群众意见和诉求；</w:t>
      </w:r>
    </w:p>
    <w:p w14:paraId="520F93F0"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（二）在党的会议上有根据地批评党的任何组织和任何党员，揭露和纠正工作中存在的缺点和问题；</w:t>
      </w:r>
    </w:p>
    <w:p w14:paraId="3AAB4058"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（三）参加党组织开展的评议领导干部活动，勇于触及矛盾问题、指出缺点错误，对错误言行敢于较真、敢于斗争；</w:t>
      </w:r>
    </w:p>
    <w:p w14:paraId="56D047DC"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（四）向党负责地揭发、检举党的任何组织和任何党员违纪违法的事实，坚决反对一切派别活动和小集团活动，同腐败现象作坚决斗争。</w:t>
      </w:r>
    </w:p>
    <w:p w14:paraId="0F619F3D"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第六章</w:t>
      </w:r>
      <w:r w:rsidRPr="00775C47">
        <w:rPr>
          <w:rFonts w:ascii="仿宋" w:eastAsia="仿宋" w:hAnsi="仿宋" w:hint="eastAsia"/>
          <w:sz w:val="32"/>
          <w:szCs w:val="32"/>
        </w:rPr>
        <w:t> </w:t>
      </w:r>
      <w:r w:rsidRPr="00775C47">
        <w:rPr>
          <w:rFonts w:ascii="仿宋" w:eastAsia="仿宋" w:hAnsi="仿宋" w:hint="eastAsia"/>
          <w:sz w:val="32"/>
          <w:szCs w:val="32"/>
        </w:rPr>
        <w:t>党内监督和外部监督相结合</w:t>
      </w:r>
    </w:p>
    <w:p w14:paraId="2F26923F"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第三十七条</w:t>
      </w:r>
    </w:p>
    <w:p w14:paraId="75C53F5E"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14:paraId="2B1CFA1A"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在纪律审查中发现党的领导干部严重违纪涉嫌违法犯罪的，应当先作出党纪处分决定，再移送行政机关、司法机</w:t>
      </w:r>
      <w:r w:rsidRPr="00775C47">
        <w:rPr>
          <w:rFonts w:ascii="仿宋" w:eastAsia="仿宋" w:hAnsi="仿宋" w:hint="eastAsia"/>
          <w:sz w:val="32"/>
          <w:szCs w:val="32"/>
        </w:rPr>
        <w:lastRenderedPageBreak/>
        <w:t>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14:paraId="11B38227"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第三十八条</w:t>
      </w:r>
    </w:p>
    <w:p w14:paraId="2E94C951"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中国共产党同各民主党派长期共存、互相监督、肝胆相照、荣辱与共。各级党组织应当支持民主党派履行监督职能，重视民主党派和无党派人士提出的意见、批评、建议，完善知情、沟通、反馈、落实等机制。</w:t>
      </w:r>
    </w:p>
    <w:p w14:paraId="1CFBF647"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第三十九条</w:t>
      </w:r>
    </w:p>
    <w:p w14:paraId="0923D112"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14:paraId="3E1859C2"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第七章</w:t>
      </w:r>
      <w:r w:rsidRPr="00775C47">
        <w:rPr>
          <w:rFonts w:ascii="仿宋" w:eastAsia="仿宋" w:hAnsi="仿宋" w:hint="eastAsia"/>
          <w:sz w:val="32"/>
          <w:szCs w:val="32"/>
        </w:rPr>
        <w:t> </w:t>
      </w:r>
      <w:r w:rsidRPr="00775C47">
        <w:rPr>
          <w:rFonts w:ascii="仿宋" w:eastAsia="仿宋" w:hAnsi="仿宋" w:hint="eastAsia"/>
          <w:sz w:val="32"/>
          <w:szCs w:val="32"/>
        </w:rPr>
        <w:t>整改和保障</w:t>
      </w:r>
    </w:p>
    <w:p w14:paraId="4738467C"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第四十条</w:t>
      </w:r>
    </w:p>
    <w:p w14:paraId="54F4E92C"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党组织应当如实记录、集中管理党内监督中发现的问题和线索，及时了解核实，作出相应处理；不属于本级办理范围的应当移送有权限的党组织处理。</w:t>
      </w:r>
    </w:p>
    <w:p w14:paraId="52A22CED"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第四十一条</w:t>
      </w:r>
    </w:p>
    <w:p w14:paraId="32A2682D"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lastRenderedPageBreak/>
        <w:t> </w:t>
      </w:r>
      <w:r w:rsidRPr="00775C47">
        <w:rPr>
          <w:rFonts w:ascii="仿宋" w:eastAsia="仿宋" w:hAnsi="仿宋" w:hint="eastAsia"/>
          <w:sz w:val="32"/>
          <w:szCs w:val="32"/>
        </w:rPr>
        <w:t> </w:t>
      </w:r>
      <w:r w:rsidRPr="00775C47">
        <w:rPr>
          <w:rFonts w:ascii="仿宋" w:eastAsia="仿宋" w:hAnsi="仿宋" w:hint="eastAsia"/>
          <w:sz w:val="32"/>
          <w:szCs w:val="32"/>
        </w:rPr>
        <w:t>党组织对监督中发现的问题应当做到条条要整改、件件有着落。整改结果应当及时报告上级党组织，必要时可以向下级党组织和党员通报，并向社会公开。</w:t>
      </w:r>
    </w:p>
    <w:p w14:paraId="1B83454A"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对于上级党组织交办以及巡视等移交的违纪问题线索，应当及时处理，并在3个月内反馈办理情况。</w:t>
      </w:r>
    </w:p>
    <w:p w14:paraId="1605F18A"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第四十二条</w:t>
      </w:r>
    </w:p>
    <w:p w14:paraId="7D1003CF"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14:paraId="6A6F23BE"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第四十三条</w:t>
      </w:r>
    </w:p>
    <w:p w14:paraId="44BB207E"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14:paraId="59DA4DE6"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第四十四条</w:t>
      </w:r>
    </w:p>
    <w:p w14:paraId="26EB5F60"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w:t>
      </w:r>
      <w:r w:rsidRPr="00775C47">
        <w:rPr>
          <w:rFonts w:ascii="仿宋" w:eastAsia="仿宋" w:hAnsi="仿宋" w:hint="eastAsia"/>
          <w:sz w:val="32"/>
          <w:szCs w:val="32"/>
        </w:rPr>
        <w:lastRenderedPageBreak/>
        <w:t>并作出结论。</w:t>
      </w:r>
    </w:p>
    <w:p w14:paraId="2EB6B227"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第八章</w:t>
      </w:r>
      <w:r w:rsidRPr="00775C47">
        <w:rPr>
          <w:rFonts w:ascii="仿宋" w:eastAsia="仿宋" w:hAnsi="仿宋" w:hint="eastAsia"/>
          <w:sz w:val="32"/>
          <w:szCs w:val="32"/>
        </w:rPr>
        <w:t> </w:t>
      </w:r>
      <w:r w:rsidRPr="00775C47">
        <w:rPr>
          <w:rFonts w:ascii="仿宋" w:eastAsia="仿宋" w:hAnsi="仿宋" w:hint="eastAsia"/>
          <w:sz w:val="32"/>
          <w:szCs w:val="32"/>
        </w:rPr>
        <w:t>附</w:t>
      </w:r>
      <w:r w:rsidRPr="00775C47">
        <w:rPr>
          <w:rFonts w:ascii="仿宋" w:eastAsia="仿宋" w:hAnsi="仿宋" w:hint="eastAsia"/>
          <w:sz w:val="32"/>
          <w:szCs w:val="32"/>
        </w:rPr>
        <w:t> </w:t>
      </w:r>
      <w:r w:rsidRPr="00775C47">
        <w:rPr>
          <w:rFonts w:ascii="仿宋" w:eastAsia="仿宋" w:hAnsi="仿宋" w:hint="eastAsia"/>
          <w:sz w:val="32"/>
          <w:szCs w:val="32"/>
        </w:rPr>
        <w:t>则</w:t>
      </w:r>
    </w:p>
    <w:p w14:paraId="31DD5890"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第四十五条</w:t>
      </w:r>
      <w:r w:rsidRPr="00775C47">
        <w:rPr>
          <w:rFonts w:ascii="Calibri" w:eastAsia="仿宋" w:hAnsi="Calibri" w:cs="Calibri"/>
          <w:sz w:val="32"/>
          <w:szCs w:val="32"/>
        </w:rPr>
        <w:t> </w:t>
      </w:r>
      <w:r w:rsidRPr="00775C47">
        <w:rPr>
          <w:rFonts w:ascii="仿宋" w:eastAsia="仿宋" w:hAnsi="仿宋" w:hint="eastAsia"/>
          <w:sz w:val="32"/>
          <w:szCs w:val="32"/>
        </w:rPr>
        <w:t>中央军事委员会可以根据本条例，制定相关规定。</w:t>
      </w:r>
    </w:p>
    <w:p w14:paraId="139B505A"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第四十六条</w:t>
      </w:r>
      <w:r w:rsidRPr="00775C47">
        <w:rPr>
          <w:rFonts w:ascii="Calibri" w:eastAsia="仿宋" w:hAnsi="Calibri" w:cs="Calibri"/>
          <w:sz w:val="32"/>
          <w:szCs w:val="32"/>
        </w:rPr>
        <w:t> </w:t>
      </w:r>
      <w:r w:rsidRPr="00775C47">
        <w:rPr>
          <w:rFonts w:ascii="仿宋" w:eastAsia="仿宋" w:hAnsi="仿宋" w:hint="eastAsia"/>
          <w:sz w:val="32"/>
          <w:szCs w:val="32"/>
        </w:rPr>
        <w:t>本条例由中央纪律检查委员会负责解释。</w:t>
      </w:r>
    </w:p>
    <w:p w14:paraId="48663D79" w14:textId="77777777" w:rsidR="00775C47" w:rsidRPr="00775C47" w:rsidRDefault="00775C47" w:rsidP="00775C47">
      <w:pPr>
        <w:rPr>
          <w:rFonts w:ascii="仿宋" w:eastAsia="仿宋" w:hAnsi="仿宋" w:hint="eastAsia"/>
          <w:sz w:val="32"/>
          <w:szCs w:val="32"/>
        </w:rPr>
      </w:pPr>
      <w:r w:rsidRPr="00775C47">
        <w:rPr>
          <w:rFonts w:ascii="仿宋" w:eastAsia="仿宋" w:hAnsi="仿宋" w:hint="eastAsia"/>
          <w:sz w:val="32"/>
          <w:szCs w:val="32"/>
        </w:rPr>
        <w:t> </w:t>
      </w:r>
      <w:r w:rsidRPr="00775C47">
        <w:rPr>
          <w:rFonts w:ascii="仿宋" w:eastAsia="仿宋" w:hAnsi="仿宋" w:hint="eastAsia"/>
          <w:sz w:val="32"/>
          <w:szCs w:val="32"/>
        </w:rPr>
        <w:t> </w:t>
      </w:r>
      <w:r w:rsidRPr="00775C47">
        <w:rPr>
          <w:rFonts w:ascii="仿宋" w:eastAsia="仿宋" w:hAnsi="仿宋" w:hint="eastAsia"/>
          <w:sz w:val="32"/>
          <w:szCs w:val="32"/>
        </w:rPr>
        <w:t>第四十七条</w:t>
      </w:r>
      <w:r w:rsidRPr="00775C47">
        <w:rPr>
          <w:rFonts w:ascii="Calibri" w:eastAsia="仿宋" w:hAnsi="Calibri" w:cs="Calibri"/>
          <w:sz w:val="32"/>
          <w:szCs w:val="32"/>
        </w:rPr>
        <w:t> </w:t>
      </w:r>
      <w:r w:rsidRPr="00775C47">
        <w:rPr>
          <w:rFonts w:ascii="仿宋" w:eastAsia="仿宋" w:hAnsi="仿宋" w:hint="eastAsia"/>
          <w:sz w:val="32"/>
          <w:szCs w:val="32"/>
        </w:rPr>
        <w:t>本条例自发布之日起施行。</w:t>
      </w:r>
    </w:p>
    <w:p w14:paraId="5EABFC13" w14:textId="77777777" w:rsidR="0033363E" w:rsidRPr="00775C47" w:rsidRDefault="0033363E">
      <w:pPr>
        <w:rPr>
          <w:rFonts w:ascii="仿宋" w:eastAsia="仿宋" w:hAnsi="仿宋" w:hint="eastAsia"/>
          <w:sz w:val="32"/>
          <w:szCs w:val="32"/>
        </w:rPr>
      </w:pPr>
    </w:p>
    <w:sectPr w:rsidR="0033363E" w:rsidRPr="00775C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F6550" w14:textId="77777777" w:rsidR="00E50422" w:rsidRDefault="00E50422" w:rsidP="00775C47">
      <w:pPr>
        <w:rPr>
          <w:rFonts w:hint="eastAsia"/>
        </w:rPr>
      </w:pPr>
      <w:r>
        <w:separator/>
      </w:r>
    </w:p>
  </w:endnote>
  <w:endnote w:type="continuationSeparator" w:id="0">
    <w:p w14:paraId="0E62B8BA" w14:textId="77777777" w:rsidR="00E50422" w:rsidRDefault="00E50422" w:rsidP="00775C4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5B171" w14:textId="77777777" w:rsidR="00E50422" w:rsidRDefault="00E50422" w:rsidP="00775C47">
      <w:pPr>
        <w:rPr>
          <w:rFonts w:hint="eastAsia"/>
        </w:rPr>
      </w:pPr>
      <w:r>
        <w:separator/>
      </w:r>
    </w:p>
  </w:footnote>
  <w:footnote w:type="continuationSeparator" w:id="0">
    <w:p w14:paraId="1DC272EA" w14:textId="77777777" w:rsidR="00E50422" w:rsidRDefault="00E50422" w:rsidP="00775C4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8FE"/>
    <w:rsid w:val="0033363E"/>
    <w:rsid w:val="003F6DA4"/>
    <w:rsid w:val="00775C47"/>
    <w:rsid w:val="008F6F03"/>
    <w:rsid w:val="00C006CB"/>
    <w:rsid w:val="00E50422"/>
    <w:rsid w:val="00F21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F1519"/>
  <w15:chartTrackingRefBased/>
  <w15:docId w15:val="{64BC1DB1-6530-413C-935C-DBE79515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218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F218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8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8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8FE"/>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F218FE"/>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8F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8F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218FE"/>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8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rsid w:val="00F218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8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8FE"/>
    <w:rPr>
      <w:rFonts w:cstheme="majorBidi"/>
      <w:color w:val="2F5496" w:themeColor="accent1" w:themeShade="BF"/>
      <w:sz w:val="28"/>
      <w:szCs w:val="28"/>
    </w:rPr>
  </w:style>
  <w:style w:type="character" w:customStyle="1" w:styleId="50">
    <w:name w:val="标题 5 字符"/>
    <w:basedOn w:val="a0"/>
    <w:link w:val="5"/>
    <w:uiPriority w:val="9"/>
    <w:semiHidden/>
    <w:rsid w:val="00F218FE"/>
    <w:rPr>
      <w:rFonts w:cstheme="majorBidi"/>
      <w:color w:val="2F5496" w:themeColor="accent1" w:themeShade="BF"/>
      <w:sz w:val="24"/>
      <w:szCs w:val="24"/>
    </w:rPr>
  </w:style>
  <w:style w:type="character" w:customStyle="1" w:styleId="60">
    <w:name w:val="标题 6 字符"/>
    <w:basedOn w:val="a0"/>
    <w:link w:val="6"/>
    <w:uiPriority w:val="9"/>
    <w:semiHidden/>
    <w:rsid w:val="00F218FE"/>
    <w:rPr>
      <w:rFonts w:cstheme="majorBidi"/>
      <w:b/>
      <w:bCs/>
      <w:color w:val="2F5496" w:themeColor="accent1" w:themeShade="BF"/>
    </w:rPr>
  </w:style>
  <w:style w:type="character" w:customStyle="1" w:styleId="70">
    <w:name w:val="标题 7 字符"/>
    <w:basedOn w:val="a0"/>
    <w:link w:val="7"/>
    <w:uiPriority w:val="9"/>
    <w:semiHidden/>
    <w:rsid w:val="00F218FE"/>
    <w:rPr>
      <w:rFonts w:cstheme="majorBidi"/>
      <w:b/>
      <w:bCs/>
      <w:color w:val="595959" w:themeColor="text1" w:themeTint="A6"/>
    </w:rPr>
  </w:style>
  <w:style w:type="character" w:customStyle="1" w:styleId="80">
    <w:name w:val="标题 8 字符"/>
    <w:basedOn w:val="a0"/>
    <w:link w:val="8"/>
    <w:uiPriority w:val="9"/>
    <w:semiHidden/>
    <w:rsid w:val="00F218FE"/>
    <w:rPr>
      <w:rFonts w:cstheme="majorBidi"/>
      <w:color w:val="595959" w:themeColor="text1" w:themeTint="A6"/>
    </w:rPr>
  </w:style>
  <w:style w:type="character" w:customStyle="1" w:styleId="90">
    <w:name w:val="标题 9 字符"/>
    <w:basedOn w:val="a0"/>
    <w:link w:val="9"/>
    <w:uiPriority w:val="9"/>
    <w:semiHidden/>
    <w:rsid w:val="00F218FE"/>
    <w:rPr>
      <w:rFonts w:eastAsiaTheme="majorEastAsia" w:cstheme="majorBidi"/>
      <w:color w:val="595959" w:themeColor="text1" w:themeTint="A6"/>
    </w:rPr>
  </w:style>
  <w:style w:type="paragraph" w:styleId="a3">
    <w:name w:val="Title"/>
    <w:basedOn w:val="a"/>
    <w:next w:val="a"/>
    <w:link w:val="a4"/>
    <w:uiPriority w:val="10"/>
    <w:qFormat/>
    <w:rsid w:val="00F218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8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8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8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8FE"/>
    <w:pPr>
      <w:spacing w:before="160" w:after="160"/>
      <w:jc w:val="center"/>
    </w:pPr>
    <w:rPr>
      <w:i/>
      <w:iCs/>
      <w:color w:val="404040" w:themeColor="text1" w:themeTint="BF"/>
    </w:rPr>
  </w:style>
  <w:style w:type="character" w:customStyle="1" w:styleId="a8">
    <w:name w:val="引用 字符"/>
    <w:basedOn w:val="a0"/>
    <w:link w:val="a7"/>
    <w:uiPriority w:val="29"/>
    <w:rsid w:val="00F218FE"/>
    <w:rPr>
      <w:i/>
      <w:iCs/>
      <w:color w:val="404040" w:themeColor="text1" w:themeTint="BF"/>
    </w:rPr>
  </w:style>
  <w:style w:type="paragraph" w:styleId="a9">
    <w:name w:val="List Paragraph"/>
    <w:basedOn w:val="a"/>
    <w:uiPriority w:val="34"/>
    <w:qFormat/>
    <w:rsid w:val="00F218FE"/>
    <w:pPr>
      <w:ind w:left="720"/>
      <w:contextualSpacing/>
    </w:pPr>
  </w:style>
  <w:style w:type="character" w:styleId="aa">
    <w:name w:val="Intense Emphasis"/>
    <w:basedOn w:val="a0"/>
    <w:uiPriority w:val="21"/>
    <w:qFormat/>
    <w:rsid w:val="00F218FE"/>
    <w:rPr>
      <w:i/>
      <w:iCs/>
      <w:color w:val="2F5496" w:themeColor="accent1" w:themeShade="BF"/>
    </w:rPr>
  </w:style>
  <w:style w:type="paragraph" w:styleId="ab">
    <w:name w:val="Intense Quote"/>
    <w:basedOn w:val="a"/>
    <w:next w:val="a"/>
    <w:link w:val="ac"/>
    <w:uiPriority w:val="30"/>
    <w:qFormat/>
    <w:rsid w:val="00F218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8FE"/>
    <w:rPr>
      <w:i/>
      <w:iCs/>
      <w:color w:val="2F5496" w:themeColor="accent1" w:themeShade="BF"/>
    </w:rPr>
  </w:style>
  <w:style w:type="character" w:styleId="ad">
    <w:name w:val="Intense Reference"/>
    <w:basedOn w:val="a0"/>
    <w:uiPriority w:val="32"/>
    <w:qFormat/>
    <w:rsid w:val="00F218FE"/>
    <w:rPr>
      <w:b/>
      <w:bCs/>
      <w:smallCaps/>
      <w:color w:val="2F5496" w:themeColor="accent1" w:themeShade="BF"/>
      <w:spacing w:val="5"/>
    </w:rPr>
  </w:style>
  <w:style w:type="paragraph" w:styleId="ae">
    <w:name w:val="header"/>
    <w:basedOn w:val="a"/>
    <w:link w:val="af"/>
    <w:uiPriority w:val="99"/>
    <w:unhideWhenUsed/>
    <w:rsid w:val="00775C47"/>
    <w:pPr>
      <w:tabs>
        <w:tab w:val="center" w:pos="4153"/>
        <w:tab w:val="right" w:pos="8306"/>
      </w:tabs>
      <w:snapToGrid w:val="0"/>
      <w:jc w:val="center"/>
    </w:pPr>
    <w:rPr>
      <w:sz w:val="18"/>
      <w:szCs w:val="18"/>
    </w:rPr>
  </w:style>
  <w:style w:type="character" w:customStyle="1" w:styleId="af">
    <w:name w:val="页眉 字符"/>
    <w:basedOn w:val="a0"/>
    <w:link w:val="ae"/>
    <w:uiPriority w:val="99"/>
    <w:rsid w:val="00775C47"/>
    <w:rPr>
      <w:sz w:val="18"/>
      <w:szCs w:val="18"/>
    </w:rPr>
  </w:style>
  <w:style w:type="paragraph" w:styleId="af0">
    <w:name w:val="footer"/>
    <w:basedOn w:val="a"/>
    <w:link w:val="af1"/>
    <w:uiPriority w:val="99"/>
    <w:unhideWhenUsed/>
    <w:rsid w:val="00775C47"/>
    <w:pPr>
      <w:tabs>
        <w:tab w:val="center" w:pos="4153"/>
        <w:tab w:val="right" w:pos="8306"/>
      </w:tabs>
      <w:snapToGrid w:val="0"/>
      <w:jc w:val="left"/>
    </w:pPr>
    <w:rPr>
      <w:sz w:val="18"/>
      <w:szCs w:val="18"/>
    </w:rPr>
  </w:style>
  <w:style w:type="character" w:customStyle="1" w:styleId="af1">
    <w:name w:val="页脚 字符"/>
    <w:basedOn w:val="a0"/>
    <w:link w:val="af0"/>
    <w:uiPriority w:val="99"/>
    <w:rsid w:val="00775C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1046</Words>
  <Characters>5968</Characters>
  <Application>Microsoft Office Word</Application>
  <DocSecurity>0</DocSecurity>
  <Lines>49</Lines>
  <Paragraphs>13</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 Jick</dc:creator>
  <cp:keywords/>
  <dc:description/>
  <cp:lastModifiedBy>Mao Jick</cp:lastModifiedBy>
  <cp:revision>2</cp:revision>
  <dcterms:created xsi:type="dcterms:W3CDTF">2025-08-13T06:35:00Z</dcterms:created>
  <dcterms:modified xsi:type="dcterms:W3CDTF">2025-08-13T06:36:00Z</dcterms:modified>
</cp:coreProperties>
</file>